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7619B" w:rsidRDefault="00A45C49">
      <w:pPr>
        <w:jc w:val="center"/>
        <w:rPr>
          <w:rFonts w:ascii="Times New Roman" w:eastAsia="宋体" w:hAnsi="Times New Roman" w:cs="Times New Roman"/>
          <w:b/>
          <w:bCs/>
          <w:sz w:val="84"/>
          <w:szCs w:val="84"/>
        </w:rPr>
      </w:pPr>
      <w:r>
        <w:rPr>
          <w:rFonts w:ascii="Times New Roman" w:eastAsia="宋体" w:hAnsi="Times New Roman" w:cs="Times New Roman"/>
          <w:b/>
          <w:bCs/>
          <w:sz w:val="84"/>
          <w:szCs w:val="84"/>
        </w:rPr>
        <w:t>V</w:t>
      </w:r>
      <w:r>
        <w:rPr>
          <w:rFonts w:ascii="Times New Roman" w:eastAsia="宋体" w:hAnsi="Times New Roman" w:cs="Times New Roman" w:hint="eastAsia"/>
          <w:b/>
          <w:bCs/>
          <w:sz w:val="84"/>
          <w:szCs w:val="84"/>
        </w:rPr>
        <w:t>ySkan</w:t>
      </w:r>
    </w:p>
    <w:tbl>
      <w:tblPr>
        <w:tblStyle w:val="a6"/>
        <w:tblW w:w="0" w:type="auto"/>
        <w:tblLook w:val="04A0" w:firstRow="1" w:lastRow="0" w:firstColumn="1" w:lastColumn="0" w:noHBand="0" w:noVBand="1"/>
      </w:tblPr>
      <w:tblGrid>
        <w:gridCol w:w="2484"/>
        <w:gridCol w:w="6038"/>
      </w:tblGrid>
      <w:tr w:rsidR="00F7619B">
        <w:tc>
          <w:tcPr>
            <w:tcW w:w="2484" w:type="dxa"/>
          </w:tcPr>
          <w:p w:rsidR="00F7619B" w:rsidRDefault="00A45C49">
            <w:pPr>
              <w:rPr>
                <w:rFonts w:ascii="Times New Roman" w:eastAsia="宋体" w:hAnsi="Times New Roman" w:cs="Times New Roman"/>
                <w:b/>
                <w:bCs/>
                <w:sz w:val="28"/>
                <w:szCs w:val="28"/>
              </w:rPr>
            </w:pPr>
            <w:r>
              <w:rPr>
                <w:rFonts w:ascii="Times New Roman" w:eastAsia="宋体" w:hAnsi="Times New Roman" w:cs="Times New Roman"/>
                <w:b/>
                <w:bCs/>
                <w:sz w:val="28"/>
                <w:szCs w:val="28"/>
              </w:rPr>
              <w:t>Product Name</w:t>
            </w:r>
          </w:p>
        </w:tc>
        <w:tc>
          <w:tcPr>
            <w:tcW w:w="6038" w:type="dxa"/>
          </w:tcPr>
          <w:p w:rsidR="00F7619B" w:rsidRDefault="00A45C49">
            <w:pPr>
              <w:rPr>
                <w:rFonts w:ascii="Times New Roman" w:eastAsia="宋体" w:hAnsi="Times New Roman" w:cs="Times New Roman"/>
                <w:b/>
                <w:bCs/>
                <w:sz w:val="28"/>
                <w:szCs w:val="28"/>
              </w:rPr>
            </w:pPr>
            <w:r>
              <w:rPr>
                <w:rFonts w:ascii="Times New Roman" w:eastAsia="宋体" w:hAnsi="Times New Roman" w:cs="Times New Roman"/>
                <w:b/>
                <w:bCs/>
                <w:sz w:val="28"/>
                <w:szCs w:val="28"/>
              </w:rPr>
              <w:t>Bluetooth Digital Key &amp; Telematics Terminal</w:t>
            </w:r>
          </w:p>
        </w:tc>
      </w:tr>
      <w:tr w:rsidR="00F7619B">
        <w:tc>
          <w:tcPr>
            <w:tcW w:w="2484" w:type="dxa"/>
          </w:tcPr>
          <w:p w:rsidR="00F7619B" w:rsidRDefault="00A45C49">
            <w:pPr>
              <w:rPr>
                <w:rFonts w:ascii="Times New Roman" w:eastAsia="宋体" w:hAnsi="Times New Roman" w:cs="Times New Roman"/>
                <w:b/>
                <w:bCs/>
                <w:sz w:val="28"/>
                <w:szCs w:val="28"/>
              </w:rPr>
            </w:pPr>
            <w:r>
              <w:rPr>
                <w:rFonts w:ascii="Times New Roman" w:eastAsia="宋体" w:hAnsi="Times New Roman" w:cs="Times New Roman"/>
                <w:b/>
                <w:bCs/>
                <w:sz w:val="28"/>
                <w:szCs w:val="28"/>
              </w:rPr>
              <w:t>Product Model</w:t>
            </w:r>
          </w:p>
        </w:tc>
        <w:tc>
          <w:tcPr>
            <w:tcW w:w="6038" w:type="dxa"/>
          </w:tcPr>
          <w:p w:rsidR="00F7619B" w:rsidRDefault="00A45C49">
            <w:pPr>
              <w:rPr>
                <w:rFonts w:ascii="Times New Roman" w:eastAsia="宋体" w:hAnsi="Times New Roman" w:cs="Times New Roman"/>
                <w:b/>
                <w:bCs/>
                <w:sz w:val="28"/>
                <w:szCs w:val="28"/>
              </w:rPr>
            </w:pPr>
            <w:r>
              <w:rPr>
                <w:rFonts w:ascii="Times New Roman" w:eastAsia="宋体" w:hAnsi="Times New Roman" w:cs="Times New Roman"/>
                <w:b/>
                <w:bCs/>
                <w:sz w:val="28"/>
                <w:szCs w:val="28"/>
              </w:rPr>
              <w:t>VF-Keyless</w:t>
            </w:r>
          </w:p>
        </w:tc>
      </w:tr>
    </w:tbl>
    <w:p w:rsidR="00F7619B" w:rsidRDefault="00A45C49">
      <w:pPr>
        <w:spacing w:line="360" w:lineRule="auto"/>
        <w:rPr>
          <w:rFonts w:ascii="Times New Roman" w:eastAsia="宋体" w:hAnsi="Times New Roman" w:cs="Times New Roman"/>
          <w:sz w:val="28"/>
          <w:szCs w:val="28"/>
        </w:rPr>
      </w:pPr>
      <w:r>
        <w:rPr>
          <w:rFonts w:ascii="Times New Roman" w:eastAsia="宋体" w:hAnsi="Times New Roman" w:cs="Times New Roman"/>
          <w:sz w:val="28"/>
          <w:szCs w:val="28"/>
        </w:rPr>
        <w:t>Access. Connectivity. Security.</w:t>
      </w:r>
    </w:p>
    <w:p w:rsidR="00F7619B" w:rsidRDefault="00A45C49">
      <w:pPr>
        <w:jc w:val="center"/>
        <w:rPr>
          <w:rFonts w:ascii="宋体" w:eastAsia="宋体" w:hAnsi="宋体" w:cs="宋体" w:hint="eastAsia"/>
          <w:sz w:val="24"/>
        </w:rPr>
      </w:pPr>
      <w:r>
        <w:rPr>
          <w:rFonts w:ascii="宋体" w:eastAsia="宋体" w:hAnsi="宋体" w:cs="宋体" w:hint="eastAsia"/>
          <w:noProof/>
          <w:sz w:val="24"/>
        </w:rPr>
        <w:drawing>
          <wp:inline distT="0" distB="0" distL="114300" distR="114300">
            <wp:extent cx="4395470" cy="4335145"/>
            <wp:effectExtent l="0" t="0" r="5080" b="8255"/>
            <wp:docPr id="1" name="图片 1" descr="车载蓝牙数字钥匙终端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车载蓝牙数字钥匙终端5"/>
                    <pic:cNvPicPr>
                      <a:picLocks noChangeAspect="1"/>
                    </pic:cNvPicPr>
                  </pic:nvPicPr>
                  <pic:blipFill>
                    <a:blip r:embed="rId7"/>
                    <a:stretch>
                      <a:fillRect/>
                    </a:stretch>
                  </pic:blipFill>
                  <pic:spPr>
                    <a:xfrm>
                      <a:off x="0" y="0"/>
                      <a:ext cx="4395470" cy="4335145"/>
                    </a:xfrm>
                    <a:prstGeom prst="rect">
                      <a:avLst/>
                    </a:prstGeom>
                  </pic:spPr>
                </pic:pic>
              </a:graphicData>
            </a:graphic>
          </wp:inline>
        </w:drawing>
      </w:r>
    </w:p>
    <w:p w:rsidR="00F7619B" w:rsidRDefault="00A45C49">
      <w:pPr>
        <w:rPr>
          <w:rFonts w:ascii="Times New Roman" w:eastAsia="宋体" w:hAnsi="Times New Roman" w:cs="Times New Roman"/>
          <w:sz w:val="28"/>
          <w:szCs w:val="28"/>
        </w:rPr>
      </w:pPr>
      <w:r>
        <w:rPr>
          <w:rFonts w:ascii="Times New Roman" w:eastAsia="宋体" w:hAnsi="Times New Roman" w:cs="Times New Roman"/>
          <w:sz w:val="28"/>
          <w:szCs w:val="28"/>
        </w:rPr>
        <w:t xml:space="preserve">Engineered specifically for car-sharing platforms, vehicle rental businesses, and secure fleet management, the </w:t>
      </w:r>
      <w:r>
        <w:rPr>
          <w:rFonts w:ascii="Times New Roman" w:eastAsia="宋体" w:hAnsi="Times New Roman" w:cs="Times New Roman"/>
          <w:sz w:val="28"/>
          <w:szCs w:val="28"/>
        </w:rPr>
        <w:t>VF-Keyless</w:t>
      </w:r>
      <w:r>
        <w:rPr>
          <w:rFonts w:ascii="Times New Roman" w:eastAsia="宋体" w:hAnsi="Times New Roman" w:cs="Times New Roman"/>
          <w:sz w:val="28"/>
          <w:szCs w:val="28"/>
        </w:rPr>
        <w:t xml:space="preserve"> bridges the gap between traditional GPS tracking and modern keyless access. By integrating secure Bluetooth technology with robust 4G telematics, it allows users to lock, unlock, and manage vehicles directly via a mobile app, completely eliminating the need for physical keys.</w:t>
      </w:r>
    </w:p>
    <w:p w:rsidR="00F7619B" w:rsidRDefault="00A45C49">
      <w:pPr>
        <w:pStyle w:val="2"/>
        <w:widowControl/>
        <w:numPr>
          <w:ilvl w:val="0"/>
          <w:numId w:val="1"/>
        </w:numPr>
        <w:rPr>
          <w:rFonts w:ascii="Times New Roman" w:hAnsi="Times New Roman" w:hint="default"/>
          <w:sz w:val="32"/>
          <w:szCs w:val="32"/>
        </w:rPr>
      </w:pPr>
      <w:r>
        <w:rPr>
          <w:rFonts w:ascii="Times New Roman" w:hAnsi="Times New Roman" w:hint="default"/>
          <w:sz w:val="32"/>
          <w:szCs w:val="32"/>
        </w:rPr>
        <w:lastRenderedPageBreak/>
        <w:t xml:space="preserve">Core Value </w:t>
      </w:r>
    </w:p>
    <w:p w:rsidR="00F7619B" w:rsidRDefault="00A45C49">
      <w:pPr>
        <w:pStyle w:val="a5"/>
        <w:widowControl/>
        <w:numPr>
          <w:ilvl w:val="0"/>
          <w:numId w:val="2"/>
        </w:numPr>
        <w:rPr>
          <w:rFonts w:ascii="Times New Roman" w:hAnsi="Times New Roman"/>
          <w:sz w:val="32"/>
          <w:szCs w:val="32"/>
        </w:rPr>
      </w:pPr>
      <w:r>
        <w:rPr>
          <w:rFonts w:ascii="Times New Roman" w:hAnsi="Times New Roman"/>
          <w:b/>
          <w:bCs/>
          <w:sz w:val="32"/>
          <w:szCs w:val="32"/>
        </w:rPr>
        <w:t>Seamless Digital Key Technology</w:t>
      </w:r>
    </w:p>
    <w:p w:rsidR="00F7619B" w:rsidRDefault="00A45C49">
      <w:pPr>
        <w:pStyle w:val="a5"/>
        <w:widowControl/>
        <w:rPr>
          <w:rFonts w:ascii="Times New Roman" w:hAnsi="Times New Roman"/>
          <w:sz w:val="28"/>
          <w:szCs w:val="28"/>
        </w:rPr>
      </w:pPr>
      <w:r>
        <w:rPr>
          <w:rFonts w:ascii="Times New Roman" w:hAnsi="Times New Roman"/>
          <w:sz w:val="28"/>
          <w:szCs w:val="28"/>
        </w:rPr>
        <w:t>Empowers users to unlock/lock doors, open the trunk, and locate the vehicle using a secure Bluetooth connection via a dedicated app or WeChat Mini Program. Eliminates key handover logistics for rental and sharing fleets.</w:t>
      </w:r>
    </w:p>
    <w:p w:rsidR="00F7619B" w:rsidRDefault="00A45C49">
      <w:pPr>
        <w:pStyle w:val="a5"/>
        <w:widowControl/>
        <w:numPr>
          <w:ilvl w:val="0"/>
          <w:numId w:val="2"/>
        </w:numPr>
        <w:rPr>
          <w:rFonts w:ascii="Times New Roman" w:hAnsi="Times New Roman"/>
          <w:sz w:val="32"/>
          <w:szCs w:val="32"/>
        </w:rPr>
      </w:pPr>
      <w:r>
        <w:rPr>
          <w:rFonts w:ascii="Times New Roman" w:hAnsi="Times New Roman"/>
          <w:b/>
          <w:bCs/>
          <w:sz w:val="32"/>
          <w:szCs w:val="32"/>
        </w:rPr>
        <w:t>Ultra-Wide Voltage &amp; Smart Power</w:t>
      </w:r>
    </w:p>
    <w:p w:rsidR="00F7619B" w:rsidRDefault="00A45C49">
      <w:pPr>
        <w:pStyle w:val="a5"/>
        <w:widowControl/>
        <w:rPr>
          <w:rFonts w:ascii="Times New Roman" w:hAnsi="Times New Roman"/>
          <w:sz w:val="28"/>
          <w:szCs w:val="28"/>
        </w:rPr>
      </w:pPr>
      <w:r>
        <w:rPr>
          <w:rFonts w:ascii="Times New Roman" w:hAnsi="Times New Roman"/>
          <w:sz w:val="28"/>
          <w:szCs w:val="28"/>
        </w:rPr>
        <w:t>Features an expansive DC 9V-90V operating range compatible with almost any vehicle class. The built-in 3D 3-axis accelerometer detects motion to intelligently switch between active mode and a 5mA ultra-low power sleep mode, protecting the vehicle's battery.</w:t>
      </w:r>
    </w:p>
    <w:p w:rsidR="00F7619B" w:rsidRDefault="00A45C49">
      <w:pPr>
        <w:pStyle w:val="a5"/>
        <w:widowControl/>
        <w:numPr>
          <w:ilvl w:val="0"/>
          <w:numId w:val="2"/>
        </w:numPr>
        <w:rPr>
          <w:rFonts w:ascii="Times New Roman" w:hAnsi="Times New Roman"/>
          <w:b/>
          <w:bCs/>
          <w:sz w:val="32"/>
          <w:szCs w:val="32"/>
        </w:rPr>
      </w:pPr>
      <w:r>
        <w:rPr>
          <w:rFonts w:ascii="Times New Roman" w:hAnsi="Times New Roman"/>
          <w:b/>
          <w:bCs/>
          <w:sz w:val="32"/>
          <w:szCs w:val="32"/>
        </w:rPr>
        <w:t>Active Anti-Theft &amp; Asset Defense</w:t>
      </w:r>
    </w:p>
    <w:p w:rsidR="00F7619B" w:rsidRDefault="00A45C49">
      <w:pPr>
        <w:pStyle w:val="a5"/>
        <w:widowControl/>
        <w:rPr>
          <w:rFonts w:ascii="Times New Roman" w:hAnsi="Times New Roman"/>
          <w:sz w:val="28"/>
          <w:szCs w:val="28"/>
        </w:rPr>
      </w:pPr>
      <w:r>
        <w:rPr>
          <w:rFonts w:ascii="Times New Roman" w:hAnsi="Times New Roman"/>
          <w:sz w:val="28"/>
          <w:szCs w:val="28"/>
        </w:rPr>
        <w:t>Provides 24/7 security with real-time ACC ignition detection, remote fuel/power cut-off capabilities, and instant alerts for unauthorized power disconnection or low battery voltage.</w:t>
      </w:r>
    </w:p>
    <w:p w:rsidR="00F7619B" w:rsidRDefault="00F7619B">
      <w:pPr>
        <w:pStyle w:val="a5"/>
        <w:widowControl/>
        <w:rPr>
          <w:rFonts w:ascii="Times New Roman" w:hAnsi="Times New Roman"/>
          <w:sz w:val="28"/>
          <w:szCs w:val="28"/>
        </w:rPr>
      </w:pPr>
    </w:p>
    <w:p w:rsidR="00F7619B" w:rsidRDefault="00F7619B">
      <w:pPr>
        <w:pStyle w:val="a5"/>
        <w:widowControl/>
        <w:rPr>
          <w:rFonts w:ascii="Times New Roman" w:hAnsi="Times New Roman"/>
          <w:sz w:val="28"/>
          <w:szCs w:val="28"/>
        </w:rPr>
      </w:pPr>
    </w:p>
    <w:p w:rsidR="00F7619B" w:rsidRDefault="00F7619B">
      <w:pPr>
        <w:pStyle w:val="a5"/>
        <w:widowControl/>
        <w:rPr>
          <w:rFonts w:ascii="Times New Roman" w:hAnsi="Times New Roman"/>
          <w:sz w:val="28"/>
          <w:szCs w:val="28"/>
        </w:rPr>
      </w:pPr>
    </w:p>
    <w:p w:rsidR="00F7619B" w:rsidRDefault="00A45C49">
      <w:pPr>
        <w:pStyle w:val="a5"/>
        <w:widowControl/>
        <w:numPr>
          <w:ilvl w:val="0"/>
          <w:numId w:val="2"/>
        </w:numPr>
        <w:rPr>
          <w:rFonts w:ascii="Times New Roman" w:hAnsi="Times New Roman"/>
          <w:sz w:val="32"/>
          <w:szCs w:val="32"/>
        </w:rPr>
      </w:pPr>
      <w:r>
        <w:rPr>
          <w:rFonts w:ascii="Times New Roman" w:hAnsi="Times New Roman"/>
          <w:b/>
          <w:bCs/>
          <w:sz w:val="32"/>
          <w:szCs w:val="32"/>
        </w:rPr>
        <w:lastRenderedPageBreak/>
        <w:t>Blind-Spot Data Guarantee</w:t>
      </w:r>
    </w:p>
    <w:p w:rsidR="00F7619B" w:rsidRDefault="00A45C49">
      <w:pPr>
        <w:pStyle w:val="a5"/>
        <w:widowControl/>
        <w:rPr>
          <w:rFonts w:ascii="Times New Roman" w:hAnsi="Times New Roman"/>
          <w:sz w:val="28"/>
          <w:szCs w:val="28"/>
        </w:rPr>
      </w:pPr>
      <w:r>
        <w:rPr>
          <w:rFonts w:ascii="Times New Roman" w:hAnsi="Times New Roman"/>
          <w:sz w:val="28"/>
          <w:szCs w:val="28"/>
        </w:rPr>
        <w:t>Ensures zero data loss. The terminal automatically caches up to 300 telemetry records during cellular blind spots and seamlessly uploads them once the network connection is restored.</w:t>
      </w:r>
    </w:p>
    <w:p w:rsidR="00F7619B" w:rsidRDefault="00A45C49">
      <w:pPr>
        <w:pStyle w:val="a5"/>
        <w:widowControl/>
        <w:numPr>
          <w:ilvl w:val="0"/>
          <w:numId w:val="1"/>
        </w:numPr>
        <w:rPr>
          <w:rFonts w:ascii="Times New Roman" w:eastAsia="宋体" w:hAnsi="Times New Roman"/>
          <w:b/>
          <w:bCs/>
          <w:sz w:val="32"/>
          <w:szCs w:val="32"/>
        </w:rPr>
      </w:pPr>
      <w:r>
        <w:rPr>
          <w:rFonts w:ascii="Times New Roman" w:eastAsia="宋体" w:hAnsi="Times New Roman"/>
          <w:b/>
          <w:bCs/>
          <w:sz w:val="32"/>
          <w:szCs w:val="32"/>
        </w:rPr>
        <w:t>Target Applications</w:t>
      </w:r>
    </w:p>
    <w:p w:rsidR="00F7619B" w:rsidRDefault="00A45C49">
      <w:pPr>
        <w:pStyle w:val="a5"/>
        <w:widowControl/>
        <w:numPr>
          <w:ilvl w:val="0"/>
          <w:numId w:val="3"/>
        </w:numPr>
        <w:rPr>
          <w:rFonts w:ascii="Times New Roman" w:hAnsi="Times New Roman"/>
          <w:sz w:val="28"/>
          <w:szCs w:val="28"/>
        </w:rPr>
      </w:pPr>
      <w:r>
        <w:rPr>
          <w:rFonts w:ascii="Times New Roman" w:hAnsi="Times New Roman"/>
          <w:b/>
          <w:bCs/>
          <w:sz w:val="28"/>
          <w:szCs w:val="28"/>
        </w:rPr>
        <w:t>Car Sharing &amp; P2P Rentals</w:t>
      </w:r>
      <w:r>
        <w:rPr>
          <w:rFonts w:ascii="Times New Roman" w:hAnsi="Times New Roman"/>
          <w:sz w:val="28"/>
          <w:szCs w:val="28"/>
        </w:rPr>
        <w:t xml:space="preserve"> (Keyless entry &amp; remote authorization)</w:t>
      </w:r>
    </w:p>
    <w:p w:rsidR="00F7619B" w:rsidRDefault="00A45C49">
      <w:pPr>
        <w:pStyle w:val="a5"/>
        <w:widowControl/>
        <w:numPr>
          <w:ilvl w:val="0"/>
          <w:numId w:val="3"/>
        </w:numPr>
        <w:rPr>
          <w:rFonts w:ascii="Times New Roman" w:hAnsi="Times New Roman"/>
          <w:sz w:val="28"/>
          <w:szCs w:val="28"/>
        </w:rPr>
      </w:pPr>
      <w:r>
        <w:rPr>
          <w:rFonts w:ascii="Times New Roman" w:hAnsi="Times New Roman"/>
          <w:b/>
          <w:bCs/>
          <w:sz w:val="28"/>
          <w:szCs w:val="28"/>
        </w:rPr>
        <w:t>Enterprise Fleet Management</w:t>
      </w:r>
      <w:r>
        <w:rPr>
          <w:rFonts w:ascii="Times New Roman" w:hAnsi="Times New Roman"/>
          <w:sz w:val="28"/>
          <w:szCs w:val="28"/>
        </w:rPr>
        <w:t xml:space="preserve"> (Digital key allocation &amp; tracking)</w:t>
      </w:r>
    </w:p>
    <w:p w:rsidR="00F7619B" w:rsidRDefault="00A45C49">
      <w:pPr>
        <w:pStyle w:val="a5"/>
        <w:widowControl/>
        <w:numPr>
          <w:ilvl w:val="0"/>
          <w:numId w:val="3"/>
        </w:numPr>
        <w:rPr>
          <w:rFonts w:ascii="Times New Roman" w:hAnsi="Times New Roman"/>
          <w:sz w:val="28"/>
          <w:szCs w:val="28"/>
        </w:rPr>
      </w:pPr>
      <w:r>
        <w:rPr>
          <w:rFonts w:ascii="Times New Roman" w:hAnsi="Times New Roman"/>
          <w:b/>
          <w:bCs/>
          <w:sz w:val="28"/>
          <w:szCs w:val="28"/>
        </w:rPr>
        <w:t>Auto Finance &amp; Leasing</w:t>
      </w:r>
      <w:r>
        <w:rPr>
          <w:rFonts w:ascii="Times New Roman" w:hAnsi="Times New Roman"/>
          <w:sz w:val="28"/>
          <w:szCs w:val="28"/>
        </w:rPr>
        <w:t xml:space="preserve"> (Remote immobilization &amp; asset recovery)</w:t>
      </w:r>
    </w:p>
    <w:p w:rsidR="00F7619B" w:rsidRDefault="00A45C49">
      <w:pPr>
        <w:pStyle w:val="a5"/>
        <w:widowControl/>
        <w:numPr>
          <w:ilvl w:val="0"/>
          <w:numId w:val="3"/>
        </w:numPr>
        <w:rPr>
          <w:rFonts w:ascii="Times New Roman" w:hAnsi="Times New Roman"/>
          <w:sz w:val="28"/>
          <w:szCs w:val="28"/>
        </w:rPr>
      </w:pPr>
      <w:r>
        <w:rPr>
          <w:rFonts w:ascii="Times New Roman" w:hAnsi="Times New Roman"/>
          <w:b/>
          <w:bCs/>
          <w:sz w:val="28"/>
          <w:szCs w:val="28"/>
        </w:rPr>
        <w:t>Logistics &amp; Delivery</w:t>
      </w:r>
      <w:r>
        <w:rPr>
          <w:rFonts w:ascii="Times New Roman" w:hAnsi="Times New Roman"/>
          <w:sz w:val="28"/>
          <w:szCs w:val="28"/>
        </w:rPr>
        <w:t xml:space="preserve"> (Secure cargo access via trunk control)</w:t>
      </w:r>
    </w:p>
    <w:p w:rsidR="00F7619B" w:rsidRDefault="00A45C49">
      <w:pPr>
        <w:pStyle w:val="a5"/>
        <w:widowControl/>
        <w:numPr>
          <w:ilvl w:val="0"/>
          <w:numId w:val="1"/>
        </w:numPr>
        <w:rPr>
          <w:rFonts w:ascii="Times New Roman" w:eastAsia="宋体" w:hAnsi="Times New Roman"/>
          <w:b/>
          <w:bCs/>
          <w:sz w:val="32"/>
          <w:szCs w:val="32"/>
        </w:rPr>
      </w:pPr>
      <w:r>
        <w:rPr>
          <w:rFonts w:ascii="Times New Roman" w:eastAsia="宋体" w:hAnsi="Times New Roman"/>
          <w:b/>
          <w:bCs/>
          <w:sz w:val="32"/>
          <w:szCs w:val="32"/>
        </w:rPr>
        <w:t>Technical Specifications</w:t>
      </w:r>
    </w:p>
    <w:p w:rsidR="00F7619B" w:rsidRDefault="00A45C49">
      <w:pPr>
        <w:pStyle w:val="a5"/>
        <w:widowControl/>
        <w:rPr>
          <w:rFonts w:ascii="Times New Roman" w:eastAsia="宋体" w:hAnsi="Times New Roman"/>
          <w:sz w:val="30"/>
          <w:szCs w:val="30"/>
        </w:rPr>
      </w:pPr>
      <w:r>
        <w:rPr>
          <w:rFonts w:ascii="Times New Roman" w:eastAsia="宋体" w:hAnsi="Times New Roman" w:hint="eastAsia"/>
          <w:sz w:val="30"/>
          <w:szCs w:val="30"/>
        </w:rPr>
        <w:t xml:space="preserve">3.1 </w:t>
      </w:r>
      <w:r>
        <w:rPr>
          <w:rFonts w:ascii="Times New Roman" w:eastAsia="宋体" w:hAnsi="Times New Roman"/>
          <w:sz w:val="30"/>
          <w:szCs w:val="30"/>
        </w:rPr>
        <w:t>Cellular &amp; GNSS</w:t>
      </w:r>
    </w:p>
    <w:tbl>
      <w:tblPr>
        <w:tblW w:w="0" w:type="auto"/>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046"/>
        <w:gridCol w:w="2982"/>
        <w:gridCol w:w="3368"/>
      </w:tblGrid>
      <w:tr w:rsidR="00F7619B">
        <w:trPr>
          <w:trHeight w:val="317"/>
        </w:trPr>
        <w:tc>
          <w:tcPr>
            <w:tcW w:w="204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Category</w:t>
            </w:r>
          </w:p>
        </w:tc>
        <w:tc>
          <w:tcPr>
            <w:tcW w:w="29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Specification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Description</w:t>
            </w:r>
          </w:p>
        </w:tc>
      </w:tr>
      <w:tr w:rsidR="00F7619B">
        <w:trPr>
          <w:trHeight w:val="317"/>
        </w:trPr>
        <w:tc>
          <w:tcPr>
            <w:tcW w:w="204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Network Bands</w:t>
            </w:r>
          </w:p>
        </w:tc>
        <w:tc>
          <w:tcPr>
            <w:tcW w:w="29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eastAsia="宋体" w:hAnsi="Times New Roman" w:cs="Times New Roman"/>
                <w:kern w:val="0"/>
                <w:sz w:val="28"/>
                <w:szCs w:val="28"/>
                <w:lang w:bidi="ar"/>
              </w:rPr>
            </w:pPr>
            <w:r>
              <w:rPr>
                <w:rFonts w:ascii="Times New Roman" w:eastAsia="宋体" w:hAnsi="Times New Roman" w:cs="Times New Roman"/>
                <w:kern w:val="0"/>
                <w:sz w:val="28"/>
                <w:szCs w:val="28"/>
                <w:lang w:bidi="ar"/>
              </w:rPr>
              <w:t>LTE: B1/B3/B5/B8, B34/B38/B39/B40/B41</w:t>
            </w:r>
          </w:p>
          <w:p w:rsidR="00F7619B" w:rsidRDefault="00A45C49">
            <w:pPr>
              <w:widowControl/>
              <w:jc w:val="left"/>
              <w:textAlignment w:val="bottom"/>
              <w:rPr>
                <w:rFonts w:ascii="Times New Roman" w:eastAsia="宋体" w:hAnsi="Times New Roman" w:cs="Times New Roman"/>
                <w:kern w:val="0"/>
                <w:sz w:val="28"/>
                <w:szCs w:val="28"/>
                <w:lang w:bidi="ar"/>
              </w:rPr>
            </w:pPr>
            <w:r>
              <w:rPr>
                <w:rFonts w:ascii="Times New Roman" w:eastAsia="宋体" w:hAnsi="Times New Roman" w:cs="Times New Roman" w:hint="eastAsia"/>
                <w:kern w:val="0"/>
                <w:sz w:val="28"/>
                <w:szCs w:val="28"/>
                <w:lang w:bidi="ar"/>
              </w:rPr>
              <w:t>(Optional)</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Broad coverage for reliable data transmission.</w:t>
            </w:r>
          </w:p>
        </w:tc>
      </w:tr>
      <w:tr w:rsidR="00F7619B">
        <w:trPr>
          <w:trHeight w:val="317"/>
        </w:trPr>
        <w:tc>
          <w:tcPr>
            <w:tcW w:w="204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SIM Card</w:t>
            </w:r>
          </w:p>
        </w:tc>
        <w:tc>
          <w:tcPr>
            <w:tcW w:w="29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Micro SIM</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Internal slot design.</w:t>
            </w:r>
          </w:p>
        </w:tc>
      </w:tr>
      <w:tr w:rsidR="00F7619B">
        <w:trPr>
          <w:trHeight w:val="317"/>
        </w:trPr>
        <w:tc>
          <w:tcPr>
            <w:tcW w:w="204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GNSS Chipset</w:t>
            </w:r>
          </w:p>
        </w:tc>
        <w:tc>
          <w:tcPr>
            <w:tcW w:w="29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CC1167Q</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High-performance tracking module.</w:t>
            </w:r>
          </w:p>
        </w:tc>
      </w:tr>
      <w:tr w:rsidR="00F7619B">
        <w:trPr>
          <w:trHeight w:val="317"/>
        </w:trPr>
        <w:tc>
          <w:tcPr>
            <w:tcW w:w="204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Location Modes</w:t>
            </w:r>
          </w:p>
        </w:tc>
        <w:tc>
          <w:tcPr>
            <w:tcW w:w="29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 xml:space="preserve">BDS / GPS / GLONASS </w:t>
            </w:r>
            <w:r>
              <w:rPr>
                <w:rFonts w:ascii="Times New Roman" w:eastAsia="宋体" w:hAnsi="Times New Roman" w:cs="Times New Roman"/>
                <w:kern w:val="0"/>
                <w:sz w:val="28"/>
                <w:szCs w:val="28"/>
                <w:lang w:bidi="ar"/>
              </w:rPr>
              <w:lastRenderedPageBreak/>
              <w:t>/ GALILEO</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lastRenderedPageBreak/>
              <w:t xml:space="preserve">Multi-constellation support </w:t>
            </w:r>
            <w:r>
              <w:rPr>
                <w:rFonts w:ascii="Times New Roman" w:eastAsia="宋体" w:hAnsi="Times New Roman" w:cs="Times New Roman"/>
                <w:kern w:val="0"/>
                <w:sz w:val="28"/>
                <w:szCs w:val="28"/>
                <w:lang w:bidi="ar"/>
              </w:rPr>
              <w:lastRenderedPageBreak/>
              <w:t>for global accuracy.</w:t>
            </w:r>
          </w:p>
        </w:tc>
      </w:tr>
      <w:tr w:rsidR="00F7619B">
        <w:trPr>
          <w:trHeight w:val="317"/>
        </w:trPr>
        <w:tc>
          <w:tcPr>
            <w:tcW w:w="204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lastRenderedPageBreak/>
              <w:t>Accuracy</w:t>
            </w:r>
          </w:p>
        </w:tc>
        <w:tc>
          <w:tcPr>
            <w:tcW w:w="29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 10 meters</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Pinpoint precision for real-time tracking.</w:t>
            </w:r>
          </w:p>
        </w:tc>
      </w:tr>
      <w:tr w:rsidR="00F7619B">
        <w:trPr>
          <w:trHeight w:val="317"/>
        </w:trPr>
        <w:tc>
          <w:tcPr>
            <w:tcW w:w="204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Start Time</w:t>
            </w:r>
          </w:p>
        </w:tc>
        <w:tc>
          <w:tcPr>
            <w:tcW w:w="29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eastAsia="宋体" w:hAnsi="Times New Roman" w:cs="Times New Roman"/>
                <w:kern w:val="0"/>
                <w:sz w:val="28"/>
                <w:szCs w:val="28"/>
                <w:lang w:bidi="ar"/>
              </w:rPr>
            </w:pPr>
            <w:r>
              <w:rPr>
                <w:rFonts w:ascii="Times New Roman" w:eastAsia="宋体" w:hAnsi="Times New Roman" w:cs="Times New Roman"/>
                <w:kern w:val="0"/>
                <w:sz w:val="28"/>
                <w:szCs w:val="28"/>
                <w:lang w:bidi="ar"/>
              </w:rPr>
              <w:t>Cold: Avg 45s</w:t>
            </w:r>
          </w:p>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Hot: Avg 3s</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Rapid satellite acquisition.</w:t>
            </w:r>
          </w:p>
        </w:tc>
      </w:tr>
      <w:tr w:rsidR="00F7619B">
        <w:trPr>
          <w:trHeight w:val="317"/>
        </w:trPr>
        <w:tc>
          <w:tcPr>
            <w:tcW w:w="204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Sensitivity</w:t>
            </w:r>
          </w:p>
        </w:tc>
        <w:tc>
          <w:tcPr>
            <w:tcW w:w="2982"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eastAsia="宋体" w:hAnsi="Times New Roman" w:cs="Times New Roman"/>
                <w:kern w:val="0"/>
                <w:sz w:val="28"/>
                <w:szCs w:val="28"/>
                <w:lang w:bidi="ar"/>
              </w:rPr>
            </w:pPr>
            <w:r>
              <w:rPr>
                <w:rFonts w:ascii="Times New Roman" w:eastAsia="宋体" w:hAnsi="Times New Roman" w:cs="Times New Roman"/>
                <w:kern w:val="0"/>
                <w:sz w:val="28"/>
                <w:szCs w:val="28"/>
                <w:lang w:bidi="ar"/>
              </w:rPr>
              <w:t>Tracking: -165dBm</w:t>
            </w:r>
          </w:p>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Acquisition: -159dBm</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Maintains lock in challenging urban environments.</w:t>
            </w:r>
          </w:p>
        </w:tc>
      </w:tr>
    </w:tbl>
    <w:p w:rsidR="00F7619B" w:rsidRDefault="00A45C49">
      <w:pPr>
        <w:pStyle w:val="a5"/>
        <w:widowControl/>
        <w:rPr>
          <w:rFonts w:ascii="Times New Roman" w:eastAsia="宋体" w:hAnsi="Times New Roman"/>
          <w:sz w:val="30"/>
          <w:szCs w:val="30"/>
        </w:rPr>
      </w:pPr>
      <w:r>
        <w:rPr>
          <w:rFonts w:ascii="Times New Roman" w:eastAsia="宋体" w:hAnsi="Times New Roman"/>
          <w:sz w:val="30"/>
          <w:szCs w:val="30"/>
        </w:rPr>
        <w:t xml:space="preserve">3.2 </w:t>
      </w:r>
      <w:r>
        <w:rPr>
          <w:rFonts w:ascii="Times New Roman" w:eastAsia="宋体" w:hAnsi="Times New Roman"/>
          <w:sz w:val="30"/>
          <w:szCs w:val="30"/>
        </w:rPr>
        <w:t>Power &amp; Electrical</w:t>
      </w:r>
    </w:p>
    <w:tbl>
      <w:tblPr>
        <w:tblW w:w="8396" w:type="dxa"/>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4A0" w:firstRow="1" w:lastRow="0" w:firstColumn="1" w:lastColumn="0" w:noHBand="0" w:noVBand="1"/>
      </w:tblPr>
      <w:tblGrid>
        <w:gridCol w:w="2318"/>
        <w:gridCol w:w="1873"/>
        <w:gridCol w:w="4205"/>
      </w:tblGrid>
      <w:tr w:rsidR="00F7619B">
        <w:trPr>
          <w:trHeight w:val="317"/>
        </w:trPr>
        <w:tc>
          <w:tcPr>
            <w:tcW w:w="231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Category</w:t>
            </w:r>
          </w:p>
        </w:tc>
        <w:tc>
          <w:tcPr>
            <w:tcW w:w="18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Specification</w:t>
            </w:r>
          </w:p>
        </w:tc>
        <w:tc>
          <w:tcPr>
            <w:tcW w:w="420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Description</w:t>
            </w:r>
          </w:p>
        </w:tc>
      </w:tr>
      <w:tr w:rsidR="00F7619B">
        <w:trPr>
          <w:trHeight w:val="317"/>
        </w:trPr>
        <w:tc>
          <w:tcPr>
            <w:tcW w:w="231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Operating Voltage</w:t>
            </w:r>
          </w:p>
        </w:tc>
        <w:tc>
          <w:tcPr>
            <w:tcW w:w="18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DC 9V - 90V</w:t>
            </w:r>
          </w:p>
        </w:tc>
        <w:tc>
          <w:tcPr>
            <w:tcW w:w="4205" w:type="dxa"/>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Wide voltage range for diverse vehicle compatibility.</w:t>
            </w:r>
          </w:p>
        </w:tc>
      </w:tr>
      <w:tr w:rsidR="00F7619B">
        <w:trPr>
          <w:trHeight w:val="317"/>
        </w:trPr>
        <w:tc>
          <w:tcPr>
            <w:tcW w:w="231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Working Current</w:t>
            </w:r>
          </w:p>
        </w:tc>
        <w:tc>
          <w:tcPr>
            <w:tcW w:w="18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30 mA @ 12V</w:t>
            </w:r>
          </w:p>
        </w:tc>
        <w:tc>
          <w:tcPr>
            <w:tcW w:w="4205" w:type="dxa"/>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Standard active tracking mode.</w:t>
            </w:r>
          </w:p>
        </w:tc>
      </w:tr>
      <w:tr w:rsidR="00F7619B">
        <w:trPr>
          <w:trHeight w:val="317"/>
        </w:trPr>
        <w:tc>
          <w:tcPr>
            <w:tcW w:w="231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Sleep Current</w:t>
            </w:r>
          </w:p>
        </w:tc>
        <w:tc>
          <w:tcPr>
            <w:tcW w:w="18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5 mA @ 12V</w:t>
            </w:r>
          </w:p>
        </w:tc>
        <w:tc>
          <w:tcPr>
            <w:tcW w:w="4205" w:type="dxa"/>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Ultra-low power consumption mode.</w:t>
            </w:r>
          </w:p>
        </w:tc>
      </w:tr>
      <w:tr w:rsidR="00F7619B">
        <w:trPr>
          <w:trHeight w:val="317"/>
        </w:trPr>
        <w:tc>
          <w:tcPr>
            <w:tcW w:w="2318"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Backup Battery</w:t>
            </w:r>
          </w:p>
        </w:tc>
        <w:tc>
          <w:tcPr>
            <w:tcW w:w="1873"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55 mAh</w:t>
            </w:r>
          </w:p>
        </w:tc>
        <w:tc>
          <w:tcPr>
            <w:tcW w:w="4205" w:type="dxa"/>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Ensures final alerts during unauthorized power cuts.</w:t>
            </w:r>
          </w:p>
        </w:tc>
      </w:tr>
    </w:tbl>
    <w:p w:rsidR="00F7619B" w:rsidRDefault="00F7619B">
      <w:pPr>
        <w:pStyle w:val="a5"/>
        <w:widowControl/>
        <w:rPr>
          <w:rFonts w:ascii="Times New Roman" w:eastAsia="宋体" w:hAnsi="Times New Roman"/>
          <w:sz w:val="30"/>
          <w:szCs w:val="30"/>
        </w:rPr>
      </w:pPr>
    </w:p>
    <w:p w:rsidR="00F7619B" w:rsidRDefault="00F7619B">
      <w:pPr>
        <w:pStyle w:val="a5"/>
        <w:widowControl/>
        <w:rPr>
          <w:rFonts w:ascii="Times New Roman" w:eastAsia="宋体" w:hAnsi="Times New Roman"/>
          <w:sz w:val="30"/>
          <w:szCs w:val="30"/>
        </w:rPr>
      </w:pPr>
    </w:p>
    <w:p w:rsidR="00F7619B" w:rsidRDefault="00A45C49">
      <w:pPr>
        <w:pStyle w:val="a5"/>
        <w:widowControl/>
        <w:rPr>
          <w:rFonts w:ascii="Times New Roman" w:eastAsia="宋体" w:hAnsi="Times New Roman"/>
          <w:sz w:val="30"/>
          <w:szCs w:val="30"/>
        </w:rPr>
      </w:pPr>
      <w:r>
        <w:rPr>
          <w:rFonts w:ascii="Times New Roman" w:eastAsia="宋体" w:hAnsi="Times New Roman"/>
          <w:sz w:val="30"/>
          <w:szCs w:val="30"/>
        </w:rPr>
        <w:t xml:space="preserve">3.3 </w:t>
      </w:r>
      <w:r>
        <w:rPr>
          <w:rFonts w:ascii="Times New Roman" w:eastAsia="宋体" w:hAnsi="Times New Roman"/>
          <w:sz w:val="30"/>
          <w:szCs w:val="30"/>
        </w:rPr>
        <w:t>Interfaces &amp; Expandability</w:t>
      </w:r>
    </w:p>
    <w:tbl>
      <w:tblPr>
        <w:tblW w:w="0" w:type="dxa"/>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013"/>
        <w:gridCol w:w="2698"/>
        <w:gridCol w:w="3685"/>
      </w:tblGrid>
      <w:tr w:rsidR="00F7619B">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lastRenderedPageBreak/>
              <w:t>Category</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Specification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Description</w:t>
            </w:r>
          </w:p>
        </w:tc>
      </w:tr>
      <w:tr w:rsidR="00F7619B">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Digital Key Control</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Bluetooth App / WeChat Mini Program</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Supports lock, unlock, find car, and trunk open commands.</w:t>
            </w:r>
          </w:p>
        </w:tc>
      </w:tr>
      <w:tr w:rsidR="00F7619B">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Ignition Detection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1x ACC Input</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Real-time monitoring of vehicle start/stop status.</w:t>
            </w:r>
          </w:p>
        </w:tc>
      </w:tr>
      <w:tr w:rsidR="00F7619B">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Immobilization</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1x Oil/Power Cut-off</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Remote engine stop capability via external relay.</w:t>
            </w:r>
          </w:p>
        </w:tc>
      </w:tr>
      <w:tr w:rsidR="00F7619B">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Power Output</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+5V Output</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Regulated power supply for small peripherals.</w:t>
            </w:r>
          </w:p>
        </w:tc>
      </w:tr>
      <w:tr w:rsidR="00F7619B">
        <w:trPr>
          <w:trHeight w:val="317"/>
        </w:trPr>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Advanced Controls</w:t>
            </w:r>
          </w:p>
        </w:tc>
        <w:tc>
          <w:tcPr>
            <w:tcW w:w="0" w:type="auto"/>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Reserved I/O</w:t>
            </w:r>
          </w:p>
        </w:tc>
        <w:tc>
          <w:tcPr>
            <w:tcW w:w="0" w:type="auto"/>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Hardware supports future window lift and AC control integration.</w:t>
            </w:r>
          </w:p>
        </w:tc>
      </w:tr>
    </w:tbl>
    <w:p w:rsidR="00F7619B" w:rsidRDefault="00A45C49">
      <w:pPr>
        <w:pStyle w:val="a5"/>
        <w:widowControl/>
        <w:rPr>
          <w:rFonts w:ascii="Times New Roman" w:eastAsia="宋体" w:hAnsi="Times New Roman"/>
          <w:sz w:val="30"/>
          <w:szCs w:val="30"/>
        </w:rPr>
      </w:pPr>
      <w:r>
        <w:rPr>
          <w:rFonts w:ascii="Times New Roman" w:eastAsia="宋体" w:hAnsi="Times New Roman"/>
          <w:sz w:val="30"/>
          <w:szCs w:val="30"/>
        </w:rPr>
        <w:t xml:space="preserve">3.4 </w:t>
      </w:r>
      <w:r>
        <w:rPr>
          <w:rFonts w:ascii="Times New Roman" w:eastAsia="宋体" w:hAnsi="Times New Roman"/>
          <w:sz w:val="30"/>
          <w:szCs w:val="30"/>
        </w:rPr>
        <w:t>Physical &amp; Environmental</w:t>
      </w:r>
    </w:p>
    <w:tbl>
      <w:tblPr>
        <w:tblW w:w="8396" w:type="dxa"/>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2226"/>
        <w:gridCol w:w="3075"/>
        <w:gridCol w:w="3095"/>
      </w:tblGrid>
      <w:tr w:rsidR="00F7619B">
        <w:trPr>
          <w:trHeight w:val="317"/>
        </w:trPr>
        <w:tc>
          <w:tcPr>
            <w:tcW w:w="22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Category</w:t>
            </w:r>
          </w:p>
        </w:tc>
        <w:tc>
          <w:tcPr>
            <w:tcW w:w="307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Specification</w:t>
            </w:r>
          </w:p>
        </w:tc>
        <w:tc>
          <w:tcPr>
            <w:tcW w:w="309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Description</w:t>
            </w:r>
          </w:p>
        </w:tc>
      </w:tr>
      <w:tr w:rsidR="00F7619B">
        <w:trPr>
          <w:trHeight w:val="317"/>
        </w:trPr>
        <w:tc>
          <w:tcPr>
            <w:tcW w:w="22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Dimensions</w:t>
            </w:r>
          </w:p>
        </w:tc>
        <w:tc>
          <w:tcPr>
            <w:tcW w:w="307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130mm × 76mm × 22mm</w:t>
            </w:r>
          </w:p>
        </w:tc>
        <w:tc>
          <w:tcPr>
            <w:tcW w:w="3095" w:type="dxa"/>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Compact footprint for covert installation.</w:t>
            </w:r>
          </w:p>
        </w:tc>
      </w:tr>
      <w:tr w:rsidR="00F7619B">
        <w:trPr>
          <w:trHeight w:val="317"/>
        </w:trPr>
        <w:tc>
          <w:tcPr>
            <w:tcW w:w="22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Operating Temp.</w:t>
            </w:r>
          </w:p>
        </w:tc>
        <w:tc>
          <w:tcPr>
            <w:tcW w:w="307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-20℃ to +75℃</w:t>
            </w:r>
          </w:p>
        </w:tc>
        <w:tc>
          <w:tcPr>
            <w:tcW w:w="3095" w:type="dxa"/>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Reliable operation in varied climates.</w:t>
            </w:r>
          </w:p>
        </w:tc>
      </w:tr>
      <w:tr w:rsidR="00F7619B">
        <w:trPr>
          <w:trHeight w:val="317"/>
        </w:trPr>
        <w:tc>
          <w:tcPr>
            <w:tcW w:w="22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Storage Temp.</w:t>
            </w:r>
          </w:p>
        </w:tc>
        <w:tc>
          <w:tcPr>
            <w:tcW w:w="307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-30℃ to +80℃</w:t>
            </w:r>
          </w:p>
        </w:tc>
        <w:tc>
          <w:tcPr>
            <w:tcW w:w="3095" w:type="dxa"/>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Safe storage in extreme conditions.</w:t>
            </w:r>
          </w:p>
        </w:tc>
      </w:tr>
      <w:tr w:rsidR="00F7619B">
        <w:trPr>
          <w:trHeight w:val="317"/>
        </w:trPr>
        <w:tc>
          <w:tcPr>
            <w:tcW w:w="22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lastRenderedPageBreak/>
              <w:t>Operating Humidity</w:t>
            </w:r>
          </w:p>
        </w:tc>
        <w:tc>
          <w:tcPr>
            <w:tcW w:w="307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 xml:space="preserve">5% - </w:t>
            </w:r>
            <w:r>
              <w:rPr>
                <w:rFonts w:ascii="Times New Roman" w:eastAsia="宋体" w:hAnsi="Times New Roman" w:cs="Times New Roman" w:hint="eastAsia"/>
                <w:kern w:val="0"/>
                <w:sz w:val="28"/>
                <w:szCs w:val="28"/>
                <w:lang w:bidi="ar"/>
              </w:rPr>
              <w:t>90</w:t>
            </w:r>
            <w:r>
              <w:rPr>
                <w:rFonts w:ascii="Times New Roman" w:eastAsia="宋体" w:hAnsi="Times New Roman" w:cs="Times New Roman"/>
                <w:kern w:val="0"/>
                <w:sz w:val="28"/>
                <w:szCs w:val="28"/>
                <w:lang w:bidi="ar"/>
              </w:rPr>
              <w:t>% RH (Non-condensing)</w:t>
            </w:r>
          </w:p>
        </w:tc>
        <w:tc>
          <w:tcPr>
            <w:tcW w:w="3095" w:type="dxa"/>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Resilient in humid environments.</w:t>
            </w:r>
          </w:p>
        </w:tc>
      </w:tr>
      <w:tr w:rsidR="00F7619B">
        <w:trPr>
          <w:trHeight w:val="317"/>
        </w:trPr>
        <w:tc>
          <w:tcPr>
            <w:tcW w:w="2226"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Smart Sensor</w:t>
            </w:r>
          </w:p>
        </w:tc>
        <w:tc>
          <w:tcPr>
            <w:tcW w:w="3075" w:type="dxa"/>
            <w:tcBorders>
              <w:top w:val="single" w:sz="6" w:space="0" w:color="CCCCCC"/>
              <w:left w:val="single" w:sz="6" w:space="0" w:color="CCCCCC"/>
              <w:bottom w:val="single" w:sz="6" w:space="0" w:color="CCCCCC"/>
              <w:right w:val="single" w:sz="6" w:space="0" w:color="CCCCCC"/>
            </w:tcBorders>
            <w:tcMar>
              <w:top w:w="30" w:type="dxa"/>
              <w:left w:w="45" w:type="dxa"/>
              <w:bottom w:w="30" w:type="dxa"/>
              <w:right w:w="45"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3D 3-axis Accelerometer</w:t>
            </w:r>
          </w:p>
        </w:tc>
        <w:tc>
          <w:tcPr>
            <w:tcW w:w="3095" w:type="dxa"/>
            <w:tcBorders>
              <w:top w:val="single" w:sz="6" w:space="0" w:color="CCCCCC"/>
              <w:left w:val="single" w:sz="6" w:space="0" w:color="CCCCCC"/>
              <w:bottom w:val="single" w:sz="6" w:space="0" w:color="CCCCCC"/>
              <w:right w:val="single" w:sz="6" w:space="0" w:color="CCCCCC"/>
            </w:tcBorders>
            <w:tcMar>
              <w:top w:w="30" w:type="dxa"/>
              <w:bottom w:w="30" w:type="dxa"/>
            </w:tcMar>
            <w:vAlign w:val="center"/>
          </w:tcPr>
          <w:p w:rsidR="00F7619B" w:rsidRDefault="00A45C49">
            <w:pPr>
              <w:widowControl/>
              <w:jc w:val="left"/>
              <w:textAlignment w:val="bottom"/>
              <w:rPr>
                <w:rFonts w:ascii="Times New Roman" w:hAnsi="Times New Roman" w:cs="Times New Roman"/>
                <w:sz w:val="28"/>
                <w:szCs w:val="28"/>
              </w:rPr>
            </w:pPr>
            <w:r>
              <w:rPr>
                <w:rFonts w:ascii="Times New Roman" w:eastAsia="宋体" w:hAnsi="Times New Roman" w:cs="Times New Roman"/>
                <w:kern w:val="0"/>
                <w:sz w:val="28"/>
                <w:szCs w:val="28"/>
                <w:lang w:bidi="ar"/>
              </w:rPr>
              <w:t>Automatically manages sleep/wake cycles based on vibration.</w:t>
            </w:r>
          </w:p>
        </w:tc>
      </w:tr>
    </w:tbl>
    <w:p w:rsidR="00F7619B" w:rsidRDefault="00A45C49">
      <w:pPr>
        <w:pStyle w:val="2"/>
        <w:widowControl/>
        <w:numPr>
          <w:ilvl w:val="0"/>
          <w:numId w:val="1"/>
        </w:numPr>
        <w:rPr>
          <w:rFonts w:ascii="Times New Roman" w:hAnsi="Times New Roman" w:hint="default"/>
          <w:sz w:val="32"/>
          <w:szCs w:val="32"/>
        </w:rPr>
      </w:pPr>
      <w:r>
        <w:rPr>
          <w:rFonts w:ascii="Times New Roman" w:hAnsi="Times New Roman" w:hint="default"/>
          <w:sz w:val="32"/>
          <w:szCs w:val="32"/>
        </w:rPr>
        <w:t>Built for Rapid App &amp; Platform Integration</w:t>
      </w:r>
    </w:p>
    <w:p w:rsidR="00F7619B" w:rsidRDefault="00A45C49">
      <w:pPr>
        <w:pStyle w:val="a5"/>
        <w:widowControl/>
        <w:rPr>
          <w:rFonts w:ascii="Times New Roman" w:hAnsi="Times New Roman"/>
          <w:sz w:val="28"/>
          <w:szCs w:val="28"/>
        </w:rPr>
      </w:pPr>
      <w:r>
        <w:rPr>
          <w:rFonts w:ascii="Times New Roman" w:hAnsi="Times New Roman"/>
          <w:sz w:val="28"/>
          <w:szCs w:val="28"/>
        </w:rPr>
        <w:t xml:space="preserve">We know hardware is only half the solution for car-sharing and digital key management. The </w:t>
      </w:r>
      <w:r>
        <w:rPr>
          <w:rFonts w:ascii="Times New Roman" w:eastAsia="宋体" w:hAnsi="Times New Roman"/>
          <w:sz w:val="28"/>
          <w:szCs w:val="28"/>
        </w:rPr>
        <w:t>VF-Keyless</w:t>
      </w:r>
      <w:r>
        <w:rPr>
          <w:rFonts w:ascii="Times New Roman" w:hAnsi="Times New Roman"/>
          <w:sz w:val="28"/>
          <w:szCs w:val="28"/>
        </w:rPr>
        <w:t xml:space="preserve"> </w:t>
      </w:r>
      <w:r>
        <w:rPr>
          <w:rFonts w:ascii="Times New Roman" w:hAnsi="Times New Roman"/>
          <w:sz w:val="28"/>
          <w:szCs w:val="28"/>
        </w:rPr>
        <w:t>is designed to drastically reduce your Time-to-Market (TTM).</w:t>
      </w:r>
    </w:p>
    <w:p w:rsidR="00F7619B" w:rsidRDefault="00A45C49">
      <w:pPr>
        <w:pStyle w:val="a5"/>
        <w:widowControl/>
        <w:numPr>
          <w:ilvl w:val="0"/>
          <w:numId w:val="4"/>
        </w:numPr>
        <w:rPr>
          <w:rFonts w:ascii="Times New Roman" w:hAnsi="Times New Roman"/>
          <w:sz w:val="28"/>
          <w:szCs w:val="28"/>
        </w:rPr>
      </w:pPr>
      <w:r>
        <w:rPr>
          <w:rFonts w:ascii="Times New Roman" w:hAnsi="Times New Roman"/>
          <w:b/>
          <w:bCs/>
          <w:sz w:val="28"/>
          <w:szCs w:val="28"/>
        </w:rPr>
        <w:t>Standard Protocols:</w:t>
      </w:r>
      <w:r>
        <w:rPr>
          <w:rFonts w:ascii="Times New Roman" w:hAnsi="Times New Roman"/>
          <w:sz w:val="28"/>
          <w:szCs w:val="28"/>
        </w:rPr>
        <w:t xml:space="preserve"> Natively supports TCP/IP for seamless backend server communication.</w:t>
      </w:r>
    </w:p>
    <w:p w:rsidR="00F7619B" w:rsidRDefault="00A45C49">
      <w:pPr>
        <w:pStyle w:val="a5"/>
        <w:widowControl/>
        <w:numPr>
          <w:ilvl w:val="0"/>
          <w:numId w:val="4"/>
        </w:numPr>
        <w:rPr>
          <w:rFonts w:ascii="Times New Roman" w:hAnsi="Times New Roman"/>
          <w:sz w:val="28"/>
          <w:szCs w:val="28"/>
        </w:rPr>
      </w:pPr>
      <w:r>
        <w:rPr>
          <w:rFonts w:ascii="Times New Roman" w:hAnsi="Times New Roman"/>
          <w:b/>
          <w:bCs/>
          <w:sz w:val="28"/>
          <w:szCs w:val="28"/>
        </w:rPr>
        <w:t>Bluetooth SDK / API:</w:t>
      </w:r>
      <w:r>
        <w:rPr>
          <w:rFonts w:ascii="Times New Roman" w:hAnsi="Times New Roman"/>
          <w:sz w:val="28"/>
          <w:szCs w:val="28"/>
        </w:rPr>
        <w:t xml:space="preserve"> Comprehensive documentation provided to help your mobile development team effortlessly integrate the lock/unlock and vehicle control features into your own native iOS/Android Apps or WeChat Mini Programs.</w:t>
      </w:r>
    </w:p>
    <w:p w:rsidR="00F7619B" w:rsidRDefault="00A45C49">
      <w:pPr>
        <w:pStyle w:val="a5"/>
        <w:widowControl/>
        <w:numPr>
          <w:ilvl w:val="0"/>
          <w:numId w:val="4"/>
        </w:numPr>
        <w:rPr>
          <w:rFonts w:ascii="Times New Roman" w:hAnsi="Times New Roman"/>
          <w:sz w:val="28"/>
          <w:szCs w:val="28"/>
        </w:rPr>
      </w:pPr>
      <w:r>
        <w:rPr>
          <w:rFonts w:ascii="Times New Roman" w:hAnsi="Times New Roman"/>
          <w:b/>
          <w:bCs/>
          <w:sz w:val="28"/>
          <w:szCs w:val="28"/>
        </w:rPr>
        <w:t>OTA Ready:</w:t>
      </w:r>
      <w:r>
        <w:rPr>
          <w:rFonts w:ascii="Times New Roman" w:hAnsi="Times New Roman"/>
          <w:sz w:val="28"/>
          <w:szCs w:val="28"/>
        </w:rPr>
        <w:t xml:space="preserve"> Supports over-the-air firmware upgrades for effortless fleet maintenance.</w:t>
      </w:r>
    </w:p>
    <w:p w:rsidR="00F7619B" w:rsidRDefault="00A45C49">
      <w:pPr>
        <w:numPr>
          <w:ilvl w:val="0"/>
          <w:numId w:val="1"/>
        </w:numPr>
        <w:rPr>
          <w:rFonts w:ascii="Times New Roman" w:eastAsia="宋体" w:hAnsi="Times New Roman" w:cs="Times New Roman"/>
          <w:b/>
          <w:bCs/>
          <w:sz w:val="32"/>
          <w:szCs w:val="32"/>
        </w:rPr>
      </w:pPr>
      <w:r>
        <w:rPr>
          <w:rFonts w:ascii="Times New Roman" w:eastAsia="宋体" w:hAnsi="Times New Roman" w:cs="Times New Roman"/>
          <w:b/>
          <w:bCs/>
          <w:sz w:val="32"/>
          <w:szCs w:val="32"/>
        </w:rPr>
        <w:t xml:space="preserve">A personalized </w:t>
      </w:r>
      <w:r>
        <w:rPr>
          <w:rFonts w:ascii="Times New Roman" w:eastAsia="宋体" w:hAnsi="Times New Roman" w:cs="Times New Roman"/>
          <w:b/>
          <w:bCs/>
          <w:sz w:val="32"/>
          <w:szCs w:val="32"/>
        </w:rPr>
        <w:t>service</w:t>
      </w:r>
      <w:r>
        <w:rPr>
          <w:rFonts w:ascii="Times New Roman" w:eastAsia="宋体" w:hAnsi="Times New Roman" w:cs="Times New Roman"/>
          <w:b/>
          <w:bCs/>
          <w:sz w:val="32"/>
          <w:szCs w:val="32"/>
        </w:rPr>
        <w:t xml:space="preserve"> prepared for you</w:t>
      </w:r>
    </w:p>
    <w:p w:rsidR="00F7619B" w:rsidRDefault="00A45C49">
      <w:pPr>
        <w:pStyle w:val="a5"/>
        <w:widowControl/>
        <w:numPr>
          <w:ilvl w:val="0"/>
          <w:numId w:val="5"/>
        </w:numPr>
        <w:rPr>
          <w:rFonts w:ascii="Times New Roman" w:hAnsi="Times New Roman"/>
          <w:sz w:val="28"/>
          <w:szCs w:val="28"/>
        </w:rPr>
      </w:pPr>
      <w:r>
        <w:rPr>
          <w:rFonts w:ascii="Times New Roman" w:hAnsi="Times New Roman"/>
          <w:sz w:val="28"/>
          <w:szCs w:val="28"/>
        </w:rPr>
        <w:t xml:space="preserve">1× </w:t>
      </w:r>
      <w:r>
        <w:rPr>
          <w:rFonts w:ascii="Times New Roman" w:eastAsia="宋体" w:hAnsi="Times New Roman"/>
          <w:sz w:val="28"/>
          <w:szCs w:val="28"/>
        </w:rPr>
        <w:t>VF-Keyless</w:t>
      </w:r>
      <w:r>
        <w:rPr>
          <w:rFonts w:ascii="Times New Roman" w:hAnsi="Times New Roman"/>
          <w:sz w:val="28"/>
          <w:szCs w:val="28"/>
        </w:rPr>
        <w:t xml:space="preserve"> Sample Device (Pre-configured)</w:t>
      </w:r>
    </w:p>
    <w:p w:rsidR="00F7619B" w:rsidRDefault="00A45C49">
      <w:pPr>
        <w:pStyle w:val="a5"/>
        <w:widowControl/>
        <w:numPr>
          <w:ilvl w:val="0"/>
          <w:numId w:val="5"/>
        </w:numPr>
        <w:rPr>
          <w:rFonts w:ascii="Times New Roman" w:hAnsi="Times New Roman"/>
          <w:sz w:val="28"/>
          <w:szCs w:val="28"/>
        </w:rPr>
      </w:pPr>
      <w:r>
        <w:rPr>
          <w:rFonts w:ascii="Times New Roman" w:hAnsi="Times New Roman"/>
          <w:sz w:val="28"/>
          <w:szCs w:val="28"/>
        </w:rPr>
        <w:t xml:space="preserve">Full API &amp; Protocol Documentation </w:t>
      </w:r>
    </w:p>
    <w:p w:rsidR="00F7619B" w:rsidRDefault="00A45C49">
      <w:pPr>
        <w:pStyle w:val="a5"/>
        <w:widowControl/>
        <w:numPr>
          <w:ilvl w:val="0"/>
          <w:numId w:val="5"/>
        </w:numPr>
        <w:rPr>
          <w:rFonts w:ascii="Times New Roman" w:hAnsi="Times New Roman"/>
          <w:sz w:val="28"/>
          <w:szCs w:val="28"/>
        </w:rPr>
      </w:pPr>
      <w:r>
        <w:rPr>
          <w:rFonts w:ascii="Times New Roman" w:hAnsi="Times New Roman" w:hint="eastAsia"/>
          <w:sz w:val="28"/>
          <w:szCs w:val="28"/>
        </w:rPr>
        <w:lastRenderedPageBreak/>
        <w:t>1-</w:t>
      </w:r>
      <w:r>
        <w:rPr>
          <w:rFonts w:ascii="Times New Roman" w:hAnsi="Times New Roman"/>
          <w:sz w:val="28"/>
          <w:szCs w:val="28"/>
        </w:rPr>
        <w:t>on-1 Technical Support from our Field Engineers</w:t>
      </w:r>
    </w:p>
    <w:p w:rsidR="00F7619B" w:rsidRDefault="00A45C49">
      <w:pPr>
        <w:pStyle w:val="a5"/>
        <w:widowControl/>
        <w:numPr>
          <w:ilvl w:val="0"/>
          <w:numId w:val="1"/>
        </w:numPr>
        <w:rPr>
          <w:rFonts w:ascii="Times New Roman" w:eastAsia="宋体" w:hAnsi="Times New Roman"/>
          <w:b/>
          <w:bCs/>
          <w:sz w:val="32"/>
          <w:szCs w:val="32"/>
        </w:rPr>
      </w:pPr>
      <w:r>
        <w:rPr>
          <w:rFonts w:ascii="Times New Roman" w:eastAsia="宋体" w:hAnsi="Times New Roman"/>
          <w:b/>
          <w:bCs/>
          <w:sz w:val="32"/>
          <w:szCs w:val="32"/>
        </w:rPr>
        <w:t>Contact us</w:t>
      </w:r>
    </w:p>
    <w:p w:rsidR="00F7619B" w:rsidRDefault="00A45C49">
      <w:pPr>
        <w:pStyle w:val="a5"/>
        <w:widowControl/>
        <w:rPr>
          <w:rFonts w:ascii="Times New Roman" w:eastAsia="宋体" w:hAnsi="Times New Roman"/>
          <w:sz w:val="32"/>
          <w:szCs w:val="32"/>
        </w:rPr>
      </w:pPr>
      <w:r>
        <w:rPr>
          <w:rFonts w:ascii="Times New Roman" w:eastAsia="宋体" w:hAnsi="Times New Roman"/>
          <w:sz w:val="32"/>
          <w:szCs w:val="32"/>
        </w:rPr>
        <w:t>Website</w:t>
      </w:r>
      <w:r>
        <w:rPr>
          <w:rFonts w:ascii="Times New Roman" w:eastAsia="宋体" w:hAnsi="Times New Roman"/>
          <w:sz w:val="32"/>
          <w:szCs w:val="32"/>
        </w:rPr>
        <w:t>：</w:t>
      </w:r>
      <w:hyperlink r:id="rId8" w:history="1">
        <w:r>
          <w:rPr>
            <w:rStyle w:val="a7"/>
            <w:rFonts w:ascii="Times New Roman" w:eastAsia="宋体" w:hAnsi="Times New Roman"/>
            <w:sz w:val="32"/>
            <w:szCs w:val="32"/>
          </w:rPr>
          <w:t>https://</w:t>
        </w:r>
        <w:r w:rsidR="008E43C6">
          <w:rPr>
            <w:rStyle w:val="a7"/>
            <w:rFonts w:ascii="Times New Roman" w:eastAsia="宋体" w:hAnsi="Times New Roman"/>
            <w:sz w:val="32"/>
            <w:szCs w:val="32"/>
          </w:rPr>
          <w:t>vyskan</w:t>
        </w:r>
        <w:r>
          <w:rPr>
            <w:rStyle w:val="a7"/>
            <w:rFonts w:ascii="Times New Roman" w:eastAsia="宋体" w:hAnsi="Times New Roman"/>
            <w:sz w:val="32"/>
            <w:szCs w:val="32"/>
          </w:rPr>
          <w:t>.com/</w:t>
        </w:r>
      </w:hyperlink>
    </w:p>
    <w:p w:rsidR="00F7619B" w:rsidRDefault="00A45C49">
      <w:pPr>
        <w:rPr>
          <w:rFonts w:ascii="宋体" w:eastAsia="宋体" w:hAnsi="宋体" w:cs="宋体" w:hint="eastAsia"/>
          <w:sz w:val="28"/>
          <w:szCs w:val="28"/>
        </w:rPr>
      </w:pPr>
      <w:r>
        <w:rPr>
          <w:rFonts w:ascii="Times New Roman" w:eastAsia="宋体" w:hAnsi="Times New Roman" w:cs="Times New Roman"/>
          <w:sz w:val="32"/>
          <w:szCs w:val="32"/>
        </w:rPr>
        <w:t xml:space="preserve">Email: </w:t>
      </w:r>
      <w:r>
        <w:rPr>
          <w:rFonts w:ascii="宋体" w:eastAsia="宋体" w:hAnsi="宋体" w:cs="宋体" w:hint="eastAsia"/>
          <w:sz w:val="28"/>
          <w:szCs w:val="28"/>
        </w:rPr>
        <w:t>marketing@vyskan.com</w:t>
      </w:r>
    </w:p>
    <w:p w:rsidR="00F7619B" w:rsidRDefault="00F7619B">
      <w:pPr>
        <w:rPr>
          <w:rFonts w:ascii="Times New Roman" w:eastAsia="宋体" w:hAnsi="Times New Roman" w:cs="Times New Roman"/>
          <w:sz w:val="32"/>
          <w:szCs w:val="32"/>
        </w:rPr>
      </w:pPr>
    </w:p>
    <w:sectPr w:rsidR="00F7619B">
      <w:head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45C49" w:rsidRDefault="00A45C49">
      <w:r>
        <w:separator/>
      </w:r>
    </w:p>
  </w:endnote>
  <w:endnote w:type="continuationSeparator" w:id="0">
    <w:p w:rsidR="00A45C49" w:rsidRDefault="00A45C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45C49" w:rsidRDefault="00A45C49">
      <w:r>
        <w:separator/>
      </w:r>
    </w:p>
  </w:footnote>
  <w:footnote w:type="continuationSeparator" w:id="0">
    <w:p w:rsidR="00A45C49" w:rsidRDefault="00A45C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7619B" w:rsidRDefault="00A45C49">
    <w:pPr>
      <w:pStyle w:val="a4"/>
      <w:jc w:val="right"/>
    </w:pPr>
    <w:r>
      <w:rPr>
        <w:rFonts w:hint="eastAsia"/>
        <w:noProof/>
      </w:rPr>
      <w:drawing>
        <wp:inline distT="0" distB="0" distL="114300" distR="114300">
          <wp:extent cx="397510" cy="353695"/>
          <wp:effectExtent l="0" t="0" r="2540" b="8255"/>
          <wp:docPr id="2" name="图片 2" descr="vyskan_画板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vyskan_画板 1"/>
                  <pic:cNvPicPr>
                    <a:picLocks noChangeAspect="1"/>
                  </pic:cNvPicPr>
                </pic:nvPicPr>
                <pic:blipFill>
                  <a:blip r:embed="rId1"/>
                  <a:stretch>
                    <a:fillRect/>
                  </a:stretch>
                </pic:blipFill>
                <pic:spPr>
                  <a:xfrm>
                    <a:off x="0" y="0"/>
                    <a:ext cx="397510" cy="35369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AE0E1FE"/>
    <w:multiLevelType w:val="singleLevel"/>
    <w:tmpl w:val="8AE0E1FE"/>
    <w:lvl w:ilvl="0">
      <w:start w:val="1"/>
      <w:numFmt w:val="bullet"/>
      <w:lvlText w:val=""/>
      <w:lvlJc w:val="left"/>
      <w:pPr>
        <w:ind w:left="420" w:hanging="420"/>
      </w:pPr>
      <w:rPr>
        <w:rFonts w:ascii="Wingdings" w:hAnsi="Wingdings" w:hint="default"/>
      </w:rPr>
    </w:lvl>
  </w:abstractNum>
  <w:abstractNum w:abstractNumId="1" w15:restartNumberingAfterBreak="0">
    <w:nsid w:val="D5E0EEE7"/>
    <w:multiLevelType w:val="singleLevel"/>
    <w:tmpl w:val="D5E0EEE7"/>
    <w:lvl w:ilvl="0">
      <w:start w:val="1"/>
      <w:numFmt w:val="bullet"/>
      <w:lvlText w:val=""/>
      <w:lvlJc w:val="left"/>
      <w:pPr>
        <w:ind w:left="420" w:hanging="420"/>
      </w:pPr>
      <w:rPr>
        <w:rFonts w:ascii="Wingdings" w:hAnsi="Wingdings" w:hint="default"/>
      </w:rPr>
    </w:lvl>
  </w:abstractNum>
  <w:abstractNum w:abstractNumId="2" w15:restartNumberingAfterBreak="0">
    <w:nsid w:val="380A24FF"/>
    <w:multiLevelType w:val="singleLevel"/>
    <w:tmpl w:val="380A24FF"/>
    <w:lvl w:ilvl="0">
      <w:start w:val="1"/>
      <w:numFmt w:val="bullet"/>
      <w:lvlText w:val=""/>
      <w:lvlJc w:val="left"/>
      <w:pPr>
        <w:ind w:left="420" w:hanging="420"/>
      </w:pPr>
      <w:rPr>
        <w:rFonts w:ascii="Wingdings" w:hAnsi="Wingdings" w:hint="default"/>
      </w:rPr>
    </w:lvl>
  </w:abstractNum>
  <w:abstractNum w:abstractNumId="3" w15:restartNumberingAfterBreak="0">
    <w:nsid w:val="6D50CB81"/>
    <w:multiLevelType w:val="singleLevel"/>
    <w:tmpl w:val="6D50CB81"/>
    <w:lvl w:ilvl="0">
      <w:start w:val="1"/>
      <w:numFmt w:val="decimal"/>
      <w:suff w:val="space"/>
      <w:lvlText w:val="%1."/>
      <w:lvlJc w:val="left"/>
    </w:lvl>
  </w:abstractNum>
  <w:abstractNum w:abstractNumId="4" w15:restartNumberingAfterBreak="0">
    <w:nsid w:val="6DA1E9F8"/>
    <w:multiLevelType w:val="singleLevel"/>
    <w:tmpl w:val="6DA1E9F8"/>
    <w:lvl w:ilvl="0">
      <w:start w:val="1"/>
      <w:numFmt w:val="bullet"/>
      <w:lvlText w:val=""/>
      <w:lvlJc w:val="left"/>
      <w:pPr>
        <w:ind w:left="420" w:hanging="420"/>
      </w:pPr>
      <w:rPr>
        <w:rFonts w:ascii="Wingdings" w:hAnsi="Wingdings" w:hint="default"/>
      </w:rPr>
    </w:lvl>
  </w:abstractNum>
  <w:num w:numId="1" w16cid:durableId="1225875959">
    <w:abstractNumId w:val="3"/>
  </w:num>
  <w:num w:numId="2" w16cid:durableId="1397584712">
    <w:abstractNumId w:val="2"/>
  </w:num>
  <w:num w:numId="3" w16cid:durableId="859244899">
    <w:abstractNumId w:val="4"/>
  </w:num>
  <w:num w:numId="4" w16cid:durableId="978724917">
    <w:abstractNumId w:val="1"/>
  </w:num>
  <w:num w:numId="5" w16cid:durableId="7405610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E614B68"/>
    <w:rsid w:val="006B770C"/>
    <w:rsid w:val="008E43C6"/>
    <w:rsid w:val="00A45C49"/>
    <w:rsid w:val="00F7619B"/>
    <w:rsid w:val="065906F6"/>
    <w:rsid w:val="3E614B68"/>
    <w:rsid w:val="4EC65454"/>
    <w:rsid w:val="58A12ECD"/>
    <w:rsid w:val="7F912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6D7C0117-D462-4808-A846-03BBFAD33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Autospacing="1" w:afterAutospacing="1"/>
      <w:jc w:val="left"/>
    </w:pPr>
    <w:rPr>
      <w:rFonts w:cs="Times New Roman"/>
      <w:kern w:val="0"/>
      <w:sz w:val="24"/>
    </w:rPr>
  </w:style>
  <w:style w:type="table" w:styleId="a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basedOn w:val="a0"/>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veyloc.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644</Words>
  <Characters>3953</Characters>
  <Application>Microsoft Office Word</Application>
  <DocSecurity>0</DocSecurity>
  <Lines>179</Lines>
  <Paragraphs>135</Paragraphs>
  <ScaleCrop>false</ScaleCrop>
  <Company/>
  <LinksUpToDate>false</LinksUpToDate>
  <CharactersWithSpaces>4462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顾北歌</dc:creator>
  <cp:lastModifiedBy>芊芊 伍</cp:lastModifiedBy>
  <cp:revision>2</cp:revision>
  <dcterms:created xsi:type="dcterms:W3CDTF">2026-03-10T03:23:00Z</dcterms:created>
  <dcterms:modified xsi:type="dcterms:W3CDTF">2026-06-10T06:35:00Z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DF195D101F4442A199C776AC6495E211_11</vt:lpwstr>
  </property>
  <property fmtid="{D5CDD505-2E9C-101B-9397-08002B2CF9AE}" pid="4" name="KSOTemplateDocerSaveRecord">
    <vt:lpwstr>eyJoZGlkIjoiNjg3ZjJkNjk5ODEyZmExNjdhNjljMzE4OTk2NmJiODAiLCJ1c2VySWQiOiIxODQ0NDM1Nzc5In0=</vt:lpwstr>
  </property>
</Properties>
</file>